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C0CD" w14:textId="44ECA153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日本放射線影響学会・学会通信担当より</w:t>
      </w:r>
    </w:p>
    <w:p w14:paraId="36903F88" w14:textId="02F6ADFB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「学会誌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="007E137A" w:rsidRPr="008F562B">
        <w:rPr>
          <w:rFonts w:ascii="MS PGothic" w:eastAsia="MS PGothic" w:hAnsi="MS PGothic" w:cstheme="majorHAnsi"/>
        </w:rPr>
        <w:t xml:space="preserve"> 5</w:t>
      </w:r>
      <w:r w:rsidR="00B34B23" w:rsidRPr="008F562B">
        <w:rPr>
          <w:rFonts w:ascii="MS PGothic" w:eastAsia="MS PGothic" w:hAnsi="MS PGothic" w:cstheme="majorHAnsi"/>
        </w:rPr>
        <w:t>8</w:t>
      </w:r>
      <w:r w:rsidR="007E137A" w:rsidRPr="008F562B">
        <w:rPr>
          <w:rFonts w:ascii="MS PGothic" w:eastAsia="MS PGothic" w:hAnsi="MS PGothic" w:cstheme="majorHAnsi"/>
        </w:rPr>
        <w:t>巻</w:t>
      </w:r>
      <w:r w:rsidR="002D56C0">
        <w:rPr>
          <w:rFonts w:ascii="MS PGothic" w:eastAsia="MS PGothic" w:hAnsi="MS PGothic" w:cstheme="majorHAnsi"/>
          <w:lang w:val="en-GB"/>
        </w:rPr>
        <w:t>6</w:t>
      </w:r>
      <w:r w:rsidR="007E137A" w:rsidRPr="008F562B">
        <w:rPr>
          <w:rFonts w:ascii="MS PGothic" w:eastAsia="MS PGothic" w:hAnsi="MS PGothic" w:cstheme="majorHAnsi"/>
        </w:rPr>
        <w:t>号</w:t>
      </w:r>
      <w:r w:rsidRPr="008F562B">
        <w:rPr>
          <w:rFonts w:ascii="MS PGothic" w:eastAsia="MS PGothic" w:hAnsi="MS PGothic" w:cstheme="majorHAnsi"/>
        </w:rPr>
        <w:t>出版」につきお知らせします。</w:t>
      </w:r>
    </w:p>
    <w:p w14:paraId="3CEB5A55" w14:textId="44F2577A" w:rsidR="0072175D" w:rsidRPr="008F562B" w:rsidRDefault="0072175D" w:rsidP="00DD139C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（発信者：オックスフォード大学出版局）</w:t>
      </w:r>
    </w:p>
    <w:p w14:paraId="03E17CF6" w14:textId="77777777" w:rsidR="00C20D19" w:rsidRPr="008F562B" w:rsidRDefault="00C20D19" w:rsidP="00C20D19">
      <w:pPr>
        <w:pStyle w:val="PlainText"/>
        <w:rPr>
          <w:rFonts w:ascii="MS PGothic" w:eastAsia="MS PGothic" w:hAnsi="MS PGothic"/>
          <w:sz w:val="24"/>
        </w:rPr>
      </w:pPr>
      <w:r w:rsidRPr="008F562B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097BECFC" w14:textId="77777777" w:rsidR="0083433F" w:rsidRPr="008F562B" w:rsidRDefault="0083433F" w:rsidP="00DD139C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F6BD2E3" wp14:editId="46718F2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635D" w14:textId="5441E1BE" w:rsidR="0071406C" w:rsidRPr="008F562B" w:rsidRDefault="0072175D" w:rsidP="00DD139C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</w:rPr>
        <w:t>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Pr="008F562B">
        <w:rPr>
          <w:rFonts w:ascii="MS PGothic" w:eastAsia="MS PGothic" w:hAnsi="MS PGothic" w:cstheme="majorHAnsi"/>
        </w:rPr>
        <w:t>の</w:t>
      </w:r>
      <w:r w:rsidR="002A7C82" w:rsidRPr="008F562B">
        <w:rPr>
          <w:rFonts w:ascii="MS PGothic" w:eastAsia="MS PGothic" w:hAnsi="MS PGothic" w:cstheme="majorHAnsi"/>
        </w:rPr>
        <w:t>最新</w:t>
      </w:r>
      <w:r w:rsidRPr="008F562B">
        <w:rPr>
          <w:rFonts w:ascii="MS PGothic" w:eastAsia="MS PGothic" w:hAnsi="MS PGothic" w:cstheme="majorHAnsi"/>
        </w:rPr>
        <w:t>号が出版されました。完全オープンアクセスジャーナルですので、全ての論文を無料でお読みいただけます。以下に目次を掲載致しますので、ぜひご一読ください。</w:t>
      </w:r>
    </w:p>
    <w:p w14:paraId="68C2E908" w14:textId="676A5A07" w:rsidR="00DD139C" w:rsidRPr="00701205" w:rsidRDefault="002D56C0" w:rsidP="00DD139C">
      <w:pPr>
        <w:rPr>
          <w:rFonts w:ascii="Arial" w:hAnsi="Arial" w:cs="Arial"/>
        </w:rPr>
      </w:pPr>
      <w:hyperlink r:id="rId10" w:history="1">
        <w:r w:rsidR="003517C9" w:rsidRPr="00701205">
          <w:rPr>
            <w:rStyle w:val="Hyperlink"/>
            <w:rFonts w:ascii="Arial" w:hAnsi="Arial" w:cs="Arial"/>
          </w:rPr>
          <w:t>https://academic.oup.com/jrr/issue/58/</w:t>
        </w:r>
      </w:hyperlink>
      <w:r>
        <w:rPr>
          <w:rStyle w:val="Hyperlink"/>
          <w:rFonts w:ascii="Arial" w:hAnsi="Arial" w:cs="Arial"/>
        </w:rPr>
        <w:t>6</w:t>
      </w:r>
    </w:p>
    <w:p w14:paraId="037A8037" w14:textId="77777777" w:rsidR="003517C9" w:rsidRDefault="003517C9" w:rsidP="00DD139C">
      <w:pPr>
        <w:rPr>
          <w:rFonts w:ascii="MS Gothic" w:eastAsia="MS Gothic" w:hAnsi="Courier New" w:cs="Courier New"/>
          <w:sz w:val="20"/>
          <w:szCs w:val="21"/>
        </w:rPr>
      </w:pPr>
    </w:p>
    <w:p w14:paraId="18A31C2B" w14:textId="77777777" w:rsidR="00ED36F2" w:rsidRPr="004D2FF6" w:rsidRDefault="00ED36F2" w:rsidP="00DD139C">
      <w:pPr>
        <w:rPr>
          <w:rFonts w:asciiTheme="majorHAnsi" w:hAnsiTheme="majorHAnsi" w:cstheme="majorHAnsi"/>
        </w:rPr>
      </w:pPr>
    </w:p>
    <w:p w14:paraId="2E6CAA91" w14:textId="77777777" w:rsidR="002D56C0" w:rsidRPr="001C20B3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19D849DB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BIOLOGY</w:t>
      </w:r>
    </w:p>
    <w:p w14:paraId="19960D7C" w14:textId="77777777" w:rsidR="002D56C0" w:rsidRPr="00C11F5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2C9006FE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2C6919EA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Carbon ion irradiation abrogates Lin28B-induced X-ray resistance in melanoma cells </w:t>
      </w:r>
    </w:p>
    <w:p w14:paraId="5713DF1A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Seong-Joon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Park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3062D205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1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https://doi.org/10.1093/jrr/rrx022</w:t>
        </w:r>
      </w:hyperlink>
    </w:p>
    <w:p w14:paraId="5A1FE108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1408DA3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An ion beam–induced </w:t>
      </w:r>
      <w:r w:rsidRPr="00211BBD">
        <w:rPr>
          <w:rFonts w:asciiTheme="majorHAnsi" w:eastAsia="MS PGothic" w:hAnsiTheme="majorHAnsi" w:cstheme="majorHAnsi"/>
          <w:i/>
          <w:sz w:val="21"/>
        </w:rPr>
        <w:t>Arabidopsis</w:t>
      </w:r>
      <w:r w:rsidRPr="001C20B3">
        <w:rPr>
          <w:rFonts w:asciiTheme="majorHAnsi" w:eastAsia="MS PGothic" w:hAnsiTheme="majorHAnsi" w:cstheme="majorHAnsi"/>
          <w:sz w:val="21"/>
        </w:rPr>
        <w:t xml:space="preserve"> mutant with marked chromosomal rearrangement </w:t>
      </w:r>
    </w:p>
    <w:p w14:paraId="32A8D99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Ayako N Sakamoto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12B0F6CA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2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https://doi.org/10.1093/jrr/rrx024</w:t>
        </w:r>
      </w:hyperlink>
    </w:p>
    <w:p w14:paraId="29F850F1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3645F1D0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Impact of time interval and dose rate on cell survival following low-dose fractionated exposures </w:t>
      </w:r>
    </w:p>
    <w:p w14:paraId="345A7E3F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Shingo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Terashima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0EAA0DE2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3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https://doi.org/10.1093/jrr/rrx025</w:t>
        </w:r>
      </w:hyperlink>
    </w:p>
    <w:p w14:paraId="2CE34628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26074912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Differences in responses to X-ray exposure between osteoclast and osteoblast cells</w:t>
      </w:r>
    </w:p>
    <w:p w14:paraId="008AF788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Jian Zhang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6E46D486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4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https://doi.org/10.1093/jrr/rrx026</w:t>
        </w:r>
      </w:hyperlink>
    </w:p>
    <w:p w14:paraId="2E541AC2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6B935014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Equivalency of the quality of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sublethal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lesions after photons and high-linear energy transfer ion beams </w:t>
      </w:r>
    </w:p>
    <w:p w14:paraId="0D73F3A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Yoshiya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Furusawa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3457D03F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5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https://doi.org/10.1093/jrr/rrx030</w:t>
        </w:r>
      </w:hyperlink>
    </w:p>
    <w:p w14:paraId="27DCD4A9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5DD70DB7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Chronic irradiation with low-dose-rate </w:t>
      </w:r>
      <w:r w:rsidRPr="00211BBD">
        <w:rPr>
          <w:rFonts w:asciiTheme="majorHAnsi" w:eastAsia="MS PGothic" w:hAnsiTheme="majorHAnsi" w:cstheme="majorHAnsi"/>
          <w:sz w:val="21"/>
          <w:vertAlign w:val="superscript"/>
        </w:rPr>
        <w:t>137</w:t>
      </w:r>
      <w:r w:rsidRPr="001C20B3">
        <w:rPr>
          <w:rFonts w:asciiTheme="majorHAnsi" w:eastAsia="MS PGothic" w:hAnsiTheme="majorHAnsi" w:cstheme="majorHAnsi"/>
          <w:sz w:val="21"/>
        </w:rPr>
        <w:t>Cs-γ rays inhibits NGF-induced neurite extension of PC12 cells via Ca</w:t>
      </w:r>
      <w:r w:rsidRPr="00211BBD">
        <w:rPr>
          <w:rFonts w:asciiTheme="majorHAnsi" w:eastAsia="MS PGothic" w:hAnsiTheme="majorHAnsi" w:cstheme="majorHAnsi"/>
          <w:sz w:val="21"/>
          <w:vertAlign w:val="superscript"/>
        </w:rPr>
        <w:t>2+</w:t>
      </w:r>
      <w:r w:rsidRPr="001C20B3">
        <w:rPr>
          <w:rFonts w:asciiTheme="majorHAnsi" w:eastAsia="MS PGothic" w:hAnsiTheme="majorHAnsi" w:cstheme="majorHAnsi"/>
          <w:sz w:val="21"/>
        </w:rPr>
        <w:t xml:space="preserve">/calmodulin-dependent kinase II activation </w:t>
      </w:r>
    </w:p>
    <w:p w14:paraId="1E3619C6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Katoh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Shinsuke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1C8770D0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6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https://doi.org/10.1093/jrr/rrx032</w:t>
        </w:r>
      </w:hyperlink>
    </w:p>
    <w:p w14:paraId="12FF91AA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7183DFC7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The CD44 standard isoform contributes to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radioresistance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of pancreatic cancer cells</w:t>
      </w:r>
    </w:p>
    <w:p w14:paraId="6B2CB7E5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Kento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Tsubouchi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2D97CDE5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7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https://doi.org/10.1093/jrr/rrx033</w:t>
        </w:r>
      </w:hyperlink>
    </w:p>
    <w:p w14:paraId="33C28DDA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49C8BED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NFAT3/c4-mediated excitotoxicity in hippocampal apoptosis during radiation-induced brain injury </w:t>
      </w:r>
    </w:p>
    <w:p w14:paraId="354ECF85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Meiling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Xu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2B7BF3BD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8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https://doi.org/10.1093/jrr/rrx041</w:t>
        </w:r>
      </w:hyperlink>
    </w:p>
    <w:p w14:paraId="4D426C02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0836541C" w14:textId="77777777" w:rsidR="002D56C0" w:rsidRPr="006B67BF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27455F4F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ONCOLOGY</w:t>
      </w:r>
    </w:p>
    <w:p w14:paraId="2B6628D3" w14:textId="77777777" w:rsidR="002D56C0" w:rsidRPr="00C11F5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0938F94D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69C0BFD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Investigation of the efficacy and safety of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CyberKnife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hypofractionated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stereotactic radiotherapy for brainstem metastases using a new evaluation criterion: ‘symptomatic control’ </w:t>
      </w:r>
    </w:p>
    <w:p w14:paraId="228D404D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Masaki Nakamura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1FE89A99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19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https://doi.org/10.1093/jrr/rrx042</w:t>
        </w:r>
      </w:hyperlink>
    </w:p>
    <w:p w14:paraId="397FA424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70C8DAA2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Margin estimation and disturbances of irradiation field in layer-stacking carbon-ion beams for respiratory moving targets </w:t>
      </w:r>
    </w:p>
    <w:p w14:paraId="647865B8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Shinya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Tajiri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79E34132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0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https://doi.org/10.1093/jrr/rrx001</w:t>
        </w:r>
      </w:hyperlink>
    </w:p>
    <w:p w14:paraId="1E4916F3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75021E73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Endobronchial brachytherapy with curative intent: the impact of reference points setting according to the bronchial diameter </w:t>
      </w:r>
    </w:p>
    <w:p w14:paraId="6D570820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Yoshihito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Nomoto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3EDFB879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1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https://doi.org/10.1093/jrr/rrx031</w:t>
        </w:r>
      </w:hyperlink>
    </w:p>
    <w:p w14:paraId="27B4D5BF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5F78C76B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Preliminary comparison of the registration effect of 4D-CBCT and 3D-CBCT in image-guided radiotherapy of Stage IA non–small-cell lung cancer </w:t>
      </w:r>
    </w:p>
    <w:p w14:paraId="37873534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Zhibo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Tan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5910E3DB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2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https://doi.org/10.1093/jrr/rrx040</w:t>
        </w:r>
      </w:hyperlink>
    </w:p>
    <w:p w14:paraId="78022BD6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0658A46F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Clinical utility of texture analysis of 18F-FDG PET/CT in patients with Stage I lung cancer treated with stereotactic body radiotherapy </w:t>
      </w:r>
    </w:p>
    <w:p w14:paraId="11A8FB30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Kazuya Takeda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1AB91125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3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https://doi.org/10.1093/jrr/rrx050</w:t>
        </w:r>
      </w:hyperlink>
    </w:p>
    <w:p w14:paraId="48D36E77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7241A3A5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Clinical outcomes of </w:t>
      </w:r>
      <w:r w:rsidRPr="00211BBD">
        <w:rPr>
          <w:rFonts w:asciiTheme="majorHAnsi" w:eastAsia="MS PGothic" w:hAnsiTheme="majorHAnsi" w:cstheme="majorHAnsi"/>
          <w:sz w:val="21"/>
          <w:vertAlign w:val="superscript"/>
        </w:rPr>
        <w:t>125</w:t>
      </w:r>
      <w:r w:rsidRPr="001C20B3">
        <w:rPr>
          <w:rFonts w:asciiTheme="majorHAnsi" w:eastAsia="MS PGothic" w:hAnsiTheme="majorHAnsi" w:cstheme="majorHAnsi"/>
          <w:sz w:val="21"/>
        </w:rPr>
        <w:t xml:space="preserve">I brachytherapy with and without external-beam radiation therapy for localized prostate cancer: results from 300 patients at a single institution in Japan </w:t>
      </w:r>
    </w:p>
    <w:p w14:paraId="5B2FD7AB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Sayo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Maki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55719628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4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https://doi.org/10.1093/jrr/rrx051</w:t>
        </w:r>
      </w:hyperlink>
    </w:p>
    <w:p w14:paraId="019A70F9" w14:textId="77777777" w:rsidR="002D56C0" w:rsidRDefault="002D56C0" w:rsidP="002D56C0">
      <w:pPr>
        <w:pStyle w:val="PlainText"/>
        <w:rPr>
          <w:rFonts w:ascii="Arial" w:eastAsia="MS PGothic" w:hAnsi="Arial" w:cs="Arial"/>
          <w:sz w:val="21"/>
        </w:rPr>
      </w:pPr>
    </w:p>
    <w:p w14:paraId="1CECBE46" w14:textId="77777777" w:rsidR="002D56C0" w:rsidRPr="00CC726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414C57A7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TECHNICAL REPORT</w:t>
      </w:r>
    </w:p>
    <w:p w14:paraId="28CB66F1" w14:textId="77777777" w:rsidR="002D56C0" w:rsidRPr="00C11F5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-----------------------------------------------------------------</w:t>
      </w:r>
    </w:p>
    <w:p w14:paraId="1E38EF70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094664E5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Region-specific irradiation system with heavy-ion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microbeam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for active individuals of </w:t>
      </w:r>
      <w:r w:rsidRPr="00211BBD">
        <w:rPr>
          <w:rFonts w:asciiTheme="majorHAnsi" w:eastAsia="MS PGothic" w:hAnsiTheme="majorHAnsi" w:cstheme="majorHAnsi"/>
          <w:i/>
          <w:sz w:val="21"/>
        </w:rPr>
        <w:t xml:space="preserve">Caenorhabditis </w:t>
      </w:r>
      <w:proofErr w:type="spellStart"/>
      <w:r w:rsidRPr="00211BBD">
        <w:rPr>
          <w:rFonts w:asciiTheme="majorHAnsi" w:eastAsia="MS PGothic" w:hAnsiTheme="majorHAnsi" w:cstheme="majorHAnsi"/>
          <w:i/>
          <w:sz w:val="21"/>
        </w:rPr>
        <w:t>elegans</w:t>
      </w:r>
      <w:proofErr w:type="spellEnd"/>
      <w:r w:rsidRPr="00211BBD">
        <w:rPr>
          <w:rFonts w:asciiTheme="majorHAnsi" w:eastAsia="MS PGothic" w:hAnsiTheme="majorHAnsi" w:cstheme="majorHAnsi"/>
          <w:i/>
          <w:sz w:val="21"/>
        </w:rPr>
        <w:t xml:space="preserve"> </w:t>
      </w:r>
    </w:p>
    <w:p w14:paraId="6C996A6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proofErr w:type="spellStart"/>
      <w:r w:rsidRPr="001C20B3">
        <w:rPr>
          <w:rFonts w:asciiTheme="majorHAnsi" w:eastAsia="MS PGothic" w:hAnsiTheme="majorHAnsi" w:cstheme="majorHAnsi"/>
          <w:sz w:val="21"/>
        </w:rPr>
        <w:t>Michiyo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Suzuki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5494AB24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5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https://doi.org/10.1093/jrr/rrx043</w:t>
        </w:r>
      </w:hyperlink>
    </w:p>
    <w:p w14:paraId="6676724C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690BAEDD" w14:textId="77777777" w:rsidR="002D56C0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00404BA6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SHORT COMMUNICATIONS</w:t>
      </w:r>
    </w:p>
    <w:p w14:paraId="3DA2E058" w14:textId="77777777" w:rsidR="002D56C0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2C855CEC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134AA081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Radon inhalation induces manganese-superoxide dismutase in mouse brain via nuclear factor-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κB</w:t>
      </w:r>
      <w:proofErr w:type="spellEnd"/>
      <w:r w:rsidRPr="001C20B3">
        <w:rPr>
          <w:rFonts w:asciiTheme="majorHAnsi" w:eastAsia="MS PGothic" w:hAnsiTheme="majorHAnsi" w:cstheme="majorHAnsi"/>
          <w:sz w:val="21"/>
        </w:rPr>
        <w:t xml:space="preserve"> activation </w:t>
      </w:r>
    </w:p>
    <w:p w14:paraId="30FC3561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Takahiro </w:t>
      </w:r>
      <w:proofErr w:type="spellStart"/>
      <w:r w:rsidRPr="001C20B3">
        <w:rPr>
          <w:rFonts w:asciiTheme="majorHAnsi" w:eastAsia="MS PGothic" w:hAnsiTheme="majorHAnsi" w:cstheme="majorHAnsi"/>
          <w:sz w:val="21"/>
        </w:rPr>
        <w:t>Kataoka</w:t>
      </w:r>
      <w:proofErr w:type="spellEnd"/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56988CC6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6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https://doi.org/10.1093/jrr/rrx048</w:t>
        </w:r>
      </w:hyperlink>
    </w:p>
    <w:p w14:paraId="355D6D29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5C318094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Dose-rate effect of ultrashort electron beam radiation on DNA damage and repair </w:t>
      </w:r>
      <w:r w:rsidRPr="00211BBD">
        <w:rPr>
          <w:rFonts w:asciiTheme="majorHAnsi" w:eastAsia="MS PGothic" w:hAnsiTheme="majorHAnsi" w:cstheme="majorHAnsi"/>
          <w:i/>
          <w:sz w:val="21"/>
        </w:rPr>
        <w:t>in vitro</w:t>
      </w:r>
      <w:r w:rsidRPr="001C20B3">
        <w:rPr>
          <w:rFonts w:asciiTheme="majorHAnsi" w:eastAsia="MS PGothic" w:hAnsiTheme="majorHAnsi" w:cstheme="majorHAnsi"/>
          <w:sz w:val="21"/>
        </w:rPr>
        <w:t xml:space="preserve"> </w:t>
      </w:r>
    </w:p>
    <w:p w14:paraId="721EA0ED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>Nelly Babayan</w:t>
      </w:r>
      <w:r>
        <w:rPr>
          <w:rFonts w:asciiTheme="majorHAnsi" w:eastAsia="MS PGothic" w:hAnsiTheme="majorHAnsi" w:cstheme="majorHAnsi"/>
          <w:sz w:val="21"/>
        </w:rPr>
        <w:t xml:space="preserve"> et al.</w:t>
      </w:r>
    </w:p>
    <w:p w14:paraId="1C10AB45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7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https://doi.org/10.1093/jrr/rrx035</w:t>
        </w:r>
      </w:hyperlink>
    </w:p>
    <w:p w14:paraId="4687439E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4E39DE29" w14:textId="77777777" w:rsidR="002D56C0" w:rsidRPr="00CC726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1D0CBBF7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Corrigendum </w:t>
      </w:r>
    </w:p>
    <w:p w14:paraId="0C93A9E2" w14:textId="77777777" w:rsidR="002D56C0" w:rsidRPr="00CC726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17E8EA97" w14:textId="77777777" w:rsidR="002D56C0" w:rsidRPr="001C20B3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5D7C7221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8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https://doi.org/10.1093/jrr/rrx046</w:t>
        </w:r>
      </w:hyperlink>
    </w:p>
    <w:p w14:paraId="0A333C93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</w:p>
    <w:p w14:paraId="6AA78C0C" w14:textId="77777777" w:rsidR="002D56C0" w:rsidRPr="00CC726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38B48E7D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r w:rsidRPr="001C20B3">
        <w:rPr>
          <w:rFonts w:asciiTheme="majorHAnsi" w:eastAsia="MS PGothic" w:hAnsiTheme="majorHAnsi" w:cstheme="majorHAnsi"/>
          <w:sz w:val="21"/>
        </w:rPr>
        <w:t xml:space="preserve">List of Reviewers </w:t>
      </w:r>
    </w:p>
    <w:p w14:paraId="01CB1AFE" w14:textId="77777777" w:rsidR="002D56C0" w:rsidRPr="00CC7266" w:rsidRDefault="002D56C0" w:rsidP="002D56C0">
      <w:pPr>
        <w:pStyle w:val="PlainText"/>
        <w:rPr>
          <w:rFonts w:ascii="Arial" w:eastAsia="MS PGothic" w:hAnsi="Arial" w:cs="Arial"/>
          <w:sz w:val="21"/>
        </w:rPr>
      </w:pPr>
      <w:r w:rsidRPr="00C11F56">
        <w:rPr>
          <w:rFonts w:ascii="Arial" w:eastAsia="MS PGothic" w:hAnsi="Arial" w:cs="Arial"/>
          <w:sz w:val="21"/>
        </w:rPr>
        <w:t>----------------------------------------------------------------</w:t>
      </w:r>
    </w:p>
    <w:p w14:paraId="67D743FC" w14:textId="77777777" w:rsidR="002D56C0" w:rsidRDefault="002D56C0" w:rsidP="002D56C0">
      <w:pPr>
        <w:pStyle w:val="PlainText"/>
        <w:rPr>
          <w:rFonts w:asciiTheme="majorHAnsi" w:eastAsia="MS PGothic" w:hAnsiTheme="majorHAnsi" w:cstheme="majorHAnsi"/>
          <w:sz w:val="21"/>
        </w:rPr>
      </w:pPr>
      <w:hyperlink r:id="rId29" w:history="1">
        <w:r w:rsidRPr="00ED2B26">
          <w:rPr>
            <w:rStyle w:val="Hyperlink"/>
            <w:rFonts w:asciiTheme="majorHAnsi" w:eastAsia="MS PGothic" w:hAnsiTheme="majorHAnsi" w:cstheme="majorHAnsi"/>
            <w:sz w:val="21"/>
          </w:rPr>
          <w:t>https://doi.org/10.1093/jrr/rrx079</w:t>
        </w:r>
      </w:hyperlink>
    </w:p>
    <w:p w14:paraId="4857FFDA" w14:textId="77777777" w:rsidR="002D56C0" w:rsidRPr="00C11F56" w:rsidRDefault="002D56C0" w:rsidP="002D56C0">
      <w:pPr>
        <w:pStyle w:val="PlainText"/>
        <w:rPr>
          <w:rFonts w:ascii="MS PGothic" w:eastAsia="MS PGothic" w:hAnsi="MS PGothic"/>
          <w:sz w:val="21"/>
        </w:rPr>
      </w:pPr>
    </w:p>
    <w:p w14:paraId="72FF2EDA" w14:textId="77777777" w:rsidR="002D56C0" w:rsidRPr="00C11F56" w:rsidRDefault="002D56C0" w:rsidP="002D56C0">
      <w:pPr>
        <w:pStyle w:val="PlainText"/>
        <w:rPr>
          <w:rFonts w:ascii="MS PGothic" w:eastAsia="MS PGothic" w:hAnsi="MS PGothic" w:cstheme="majorHAnsi"/>
          <w:sz w:val="21"/>
        </w:rPr>
      </w:pPr>
      <w:r w:rsidRPr="00C11F56">
        <w:rPr>
          <w:rFonts w:ascii="MS PGothic" w:eastAsia="MS PGothic" w:hAnsi="MS PGothic" w:cstheme="majorHAnsi"/>
          <w:sz w:val="21"/>
        </w:rPr>
        <w:t>号全体へのリンクはこちらです。</w:t>
      </w:r>
    </w:p>
    <w:p w14:paraId="42B5472C" w14:textId="77777777" w:rsidR="002D56C0" w:rsidRDefault="002D56C0" w:rsidP="002D56C0">
      <w:pPr>
        <w:pStyle w:val="PlainText"/>
        <w:rPr>
          <w:rFonts w:ascii="Arial" w:eastAsia="MS Mincho" w:hAnsi="Arial" w:cs="Arial"/>
          <w:sz w:val="21"/>
        </w:rPr>
      </w:pPr>
      <w:hyperlink r:id="rId30" w:history="1">
        <w:r w:rsidRPr="00F0065C">
          <w:rPr>
            <w:rStyle w:val="Hyperlink"/>
            <w:rFonts w:ascii="Arial" w:eastAsia="MS Mincho" w:hAnsi="Arial" w:cs="Arial"/>
            <w:sz w:val="21"/>
          </w:rPr>
          <w:t>https://academic.oup.com/jrr/issue/58/</w:t>
        </w:r>
      </w:hyperlink>
      <w:r>
        <w:rPr>
          <w:rStyle w:val="Hyperlink"/>
          <w:rFonts w:ascii="Arial" w:eastAsia="MS Mincho" w:hAnsi="Arial" w:cs="Arial"/>
          <w:sz w:val="21"/>
        </w:rPr>
        <w:t>6</w:t>
      </w:r>
    </w:p>
    <w:p w14:paraId="7252E9ED" w14:textId="77777777" w:rsidR="0020202A" w:rsidRPr="00ED36F2" w:rsidRDefault="0020202A" w:rsidP="00CC5BAA">
      <w:pPr>
        <w:pStyle w:val="PlainText"/>
      </w:pPr>
      <w:bookmarkStart w:id="0" w:name="_GoBack"/>
      <w:bookmarkEnd w:id="0"/>
    </w:p>
    <w:sectPr w:rsidR="0020202A" w:rsidRPr="00ED36F2" w:rsidSect="00F9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A68E" w14:textId="77777777" w:rsidR="00350745" w:rsidRDefault="00350745" w:rsidP="00613686">
      <w:r>
        <w:separator/>
      </w:r>
    </w:p>
  </w:endnote>
  <w:endnote w:type="continuationSeparator" w:id="0">
    <w:p w14:paraId="70DA0733" w14:textId="77777777" w:rsidR="00350745" w:rsidRDefault="00350745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9DAF" w14:textId="77777777" w:rsidR="00350745" w:rsidRDefault="00350745" w:rsidP="00613686">
      <w:r>
        <w:separator/>
      </w:r>
    </w:p>
  </w:footnote>
  <w:footnote w:type="continuationSeparator" w:id="0">
    <w:p w14:paraId="4F13EFA5" w14:textId="77777777" w:rsidR="00350745" w:rsidRDefault="00350745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1"/>
    <w:rsid w:val="00050158"/>
    <w:rsid w:val="000A1ED0"/>
    <w:rsid w:val="000E0CF1"/>
    <w:rsid w:val="0012598D"/>
    <w:rsid w:val="0013422D"/>
    <w:rsid w:val="001357A7"/>
    <w:rsid w:val="00173E1D"/>
    <w:rsid w:val="001B57CD"/>
    <w:rsid w:val="001E1A57"/>
    <w:rsid w:val="001F0E37"/>
    <w:rsid w:val="00200DA7"/>
    <w:rsid w:val="0020202A"/>
    <w:rsid w:val="00213B29"/>
    <w:rsid w:val="00221F18"/>
    <w:rsid w:val="00235472"/>
    <w:rsid w:val="002A7C82"/>
    <w:rsid w:val="002D56C0"/>
    <w:rsid w:val="002E7165"/>
    <w:rsid w:val="00350745"/>
    <w:rsid w:val="003517C9"/>
    <w:rsid w:val="00390970"/>
    <w:rsid w:val="00390F9E"/>
    <w:rsid w:val="003D40CB"/>
    <w:rsid w:val="00426F97"/>
    <w:rsid w:val="0043521D"/>
    <w:rsid w:val="004D2FF6"/>
    <w:rsid w:val="004F3092"/>
    <w:rsid w:val="005B485B"/>
    <w:rsid w:val="005F257C"/>
    <w:rsid w:val="00603245"/>
    <w:rsid w:val="00613686"/>
    <w:rsid w:val="00646F92"/>
    <w:rsid w:val="006B480F"/>
    <w:rsid w:val="006B730D"/>
    <w:rsid w:val="00701205"/>
    <w:rsid w:val="0071406C"/>
    <w:rsid w:val="0072175D"/>
    <w:rsid w:val="0072751A"/>
    <w:rsid w:val="00752B14"/>
    <w:rsid w:val="00787AF6"/>
    <w:rsid w:val="007B0A49"/>
    <w:rsid w:val="007D06AE"/>
    <w:rsid w:val="007E137A"/>
    <w:rsid w:val="007F3C7A"/>
    <w:rsid w:val="008277DC"/>
    <w:rsid w:val="0083433F"/>
    <w:rsid w:val="008E2D53"/>
    <w:rsid w:val="008F562B"/>
    <w:rsid w:val="009428B5"/>
    <w:rsid w:val="009740AB"/>
    <w:rsid w:val="00994B41"/>
    <w:rsid w:val="009B3380"/>
    <w:rsid w:val="009C1AB2"/>
    <w:rsid w:val="009C6282"/>
    <w:rsid w:val="009D6F92"/>
    <w:rsid w:val="009F06A2"/>
    <w:rsid w:val="009F4BC9"/>
    <w:rsid w:val="00A52826"/>
    <w:rsid w:val="00A62BC8"/>
    <w:rsid w:val="00A760F1"/>
    <w:rsid w:val="00A93008"/>
    <w:rsid w:val="00AD0722"/>
    <w:rsid w:val="00AD1595"/>
    <w:rsid w:val="00AF28F7"/>
    <w:rsid w:val="00B17FAE"/>
    <w:rsid w:val="00B275ED"/>
    <w:rsid w:val="00B32C4C"/>
    <w:rsid w:val="00B33958"/>
    <w:rsid w:val="00B34B23"/>
    <w:rsid w:val="00B47793"/>
    <w:rsid w:val="00B628F8"/>
    <w:rsid w:val="00BC2E9B"/>
    <w:rsid w:val="00BC3597"/>
    <w:rsid w:val="00C11F56"/>
    <w:rsid w:val="00C12B30"/>
    <w:rsid w:val="00C132DA"/>
    <w:rsid w:val="00C20D19"/>
    <w:rsid w:val="00CC5BAA"/>
    <w:rsid w:val="00D2084C"/>
    <w:rsid w:val="00DC0416"/>
    <w:rsid w:val="00DD139C"/>
    <w:rsid w:val="00E8206C"/>
    <w:rsid w:val="00ED36F2"/>
    <w:rsid w:val="00ED4854"/>
    <w:rsid w:val="00F2173E"/>
    <w:rsid w:val="00F71E16"/>
    <w:rsid w:val="00F91162"/>
    <w:rsid w:val="00FA2008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8A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.oxfordjournals.org/content/56/suppl_1.toc#content-block" TargetMode="External"/><Relationship Id="rId13" Type="http://schemas.openxmlformats.org/officeDocument/2006/relationships/hyperlink" Target="https://doi.org/10.1093/jrr/rrx025" TargetMode="External"/><Relationship Id="rId18" Type="http://schemas.openxmlformats.org/officeDocument/2006/relationships/hyperlink" Target="https://doi.org/10.1093/jrr/rrx041" TargetMode="External"/><Relationship Id="rId26" Type="http://schemas.openxmlformats.org/officeDocument/2006/relationships/hyperlink" Target="https://doi.org/10.1093/jrr/rrx0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93/jrr/rrx0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93/jrr/rrx024" TargetMode="External"/><Relationship Id="rId17" Type="http://schemas.openxmlformats.org/officeDocument/2006/relationships/hyperlink" Target="https://doi.org/10.1093/jrr/rrx033" TargetMode="External"/><Relationship Id="rId25" Type="http://schemas.openxmlformats.org/officeDocument/2006/relationships/hyperlink" Target="https://doi.org/10.1093/jrr/rrx0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x032" TargetMode="External"/><Relationship Id="rId20" Type="http://schemas.openxmlformats.org/officeDocument/2006/relationships/hyperlink" Target="https://doi.org/10.1093/jrr/rrx001" TargetMode="External"/><Relationship Id="rId29" Type="http://schemas.openxmlformats.org/officeDocument/2006/relationships/hyperlink" Target="https://doi.org/10.1093/jrr/rrx0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jrr/rrx022" TargetMode="External"/><Relationship Id="rId24" Type="http://schemas.openxmlformats.org/officeDocument/2006/relationships/hyperlink" Target="https://doi.org/10.1093/jrr/rrx05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jrr/rrx030" TargetMode="External"/><Relationship Id="rId23" Type="http://schemas.openxmlformats.org/officeDocument/2006/relationships/hyperlink" Target="https://doi.org/10.1093/jrr/rrx050" TargetMode="External"/><Relationship Id="rId28" Type="http://schemas.openxmlformats.org/officeDocument/2006/relationships/hyperlink" Target="https://doi.org/10.1093/jrr/rrx046" TargetMode="External"/><Relationship Id="rId10" Type="http://schemas.openxmlformats.org/officeDocument/2006/relationships/hyperlink" Target="https://academic.oup.com/jrr/issue/58/6" TargetMode="External"/><Relationship Id="rId19" Type="http://schemas.openxmlformats.org/officeDocument/2006/relationships/hyperlink" Target="https://doi.org/10.1093/jrr/rrx04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doi.org/10.1093/jrr/rrx026" TargetMode="External"/><Relationship Id="rId22" Type="http://schemas.openxmlformats.org/officeDocument/2006/relationships/hyperlink" Target="https://doi.org/10.1093/jrr/rrx040" TargetMode="External"/><Relationship Id="rId27" Type="http://schemas.openxmlformats.org/officeDocument/2006/relationships/hyperlink" Target="https://doi.org/10.1093/jrr/rrx035" TargetMode="External"/><Relationship Id="rId30" Type="http://schemas.openxmlformats.org/officeDocument/2006/relationships/hyperlink" Target="https://academic.oup.com/jrr/issue/58/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EB55-5F2E-4E32-B319-2E7748F0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（株）毎日コミュニケーションズ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（株）毎日コミュニケーションズ</dc:creator>
  <cp:lastModifiedBy>SAITO, Yuka</cp:lastModifiedBy>
  <cp:revision>51</cp:revision>
  <cp:lastPrinted>2017-01-30T07:54:00Z</cp:lastPrinted>
  <dcterms:created xsi:type="dcterms:W3CDTF">2016-02-12T07:19:00Z</dcterms:created>
  <dcterms:modified xsi:type="dcterms:W3CDTF">2017-12-25T07:03:00Z</dcterms:modified>
</cp:coreProperties>
</file>